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586"/>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555" w:type="dxa"/>
            <w:vAlign w:val="center"/>
          </w:tcPr>
          <w:p>
            <w:pPr>
              <w:jc w:val="center"/>
            </w:pPr>
            <w:r>
              <w:rPr>
                <w:rFonts w:hint="eastAsia"/>
              </w:rPr>
              <w:t>教师姓名</w:t>
            </w:r>
          </w:p>
        </w:tc>
        <w:tc>
          <w:tcPr>
            <w:tcW w:w="2586" w:type="dxa"/>
            <w:vAlign w:val="center"/>
          </w:tcPr>
          <w:p>
            <w:pPr>
              <w:jc w:val="center"/>
            </w:pPr>
            <w:r>
              <w:rPr>
                <w:rFonts w:hint="eastAsia"/>
              </w:rPr>
              <w:t>蔡兴林</w:t>
            </w:r>
          </w:p>
        </w:tc>
        <w:tc>
          <w:tcPr>
            <w:tcW w:w="1801" w:type="dxa"/>
            <w:vAlign w:val="center"/>
          </w:tcPr>
          <w:p>
            <w:pPr>
              <w:jc w:val="center"/>
            </w:pPr>
            <w:r>
              <w:rPr>
                <w:rFonts w:hint="eastAsia"/>
              </w:rPr>
              <w:t>职称</w:t>
            </w:r>
          </w:p>
        </w:tc>
        <w:tc>
          <w:tcPr>
            <w:tcW w:w="2347" w:type="dxa"/>
            <w:vAlign w:val="center"/>
          </w:tcPr>
          <w:p>
            <w:pPr>
              <w:jc w:val="center"/>
            </w:pPr>
            <w:r>
              <w:rPr>
                <w:rFonts w:hint="eastAsia"/>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555" w:type="dxa"/>
            <w:vAlign w:val="center"/>
          </w:tcPr>
          <w:p>
            <w:pPr>
              <w:jc w:val="center"/>
            </w:pPr>
            <w:r>
              <w:rPr>
                <w:rFonts w:hint="eastAsia"/>
              </w:rPr>
              <w:t>课题来源</w:t>
            </w:r>
          </w:p>
        </w:tc>
        <w:tc>
          <w:tcPr>
            <w:tcW w:w="2586" w:type="dxa"/>
            <w:vAlign w:val="center"/>
          </w:tcPr>
          <w:p>
            <w:pPr>
              <w:jc w:val="center"/>
            </w:pPr>
            <w:r>
              <w:rPr>
                <w:rFonts w:hint="eastAsia"/>
              </w:rPr>
              <w:t>国家社科基金项目</w:t>
            </w:r>
          </w:p>
        </w:tc>
        <w:tc>
          <w:tcPr>
            <w:tcW w:w="1801" w:type="dxa"/>
            <w:vAlign w:val="center"/>
          </w:tcPr>
          <w:p>
            <w:pPr>
              <w:jc w:val="center"/>
            </w:pPr>
            <w:r>
              <w:rPr>
                <w:rFonts w:hint="eastAsia"/>
              </w:rPr>
              <w:t>课题名称</w:t>
            </w:r>
          </w:p>
        </w:tc>
        <w:tc>
          <w:tcPr>
            <w:tcW w:w="2347" w:type="dxa"/>
            <w:vAlign w:val="center"/>
          </w:tcPr>
          <w:p>
            <w:pPr>
              <w:jc w:val="both"/>
              <w:rPr>
                <w:sz w:val="21"/>
                <w:szCs w:val="21"/>
              </w:rPr>
            </w:pPr>
            <w:r>
              <w:rPr>
                <w:rFonts w:hint="eastAsia"/>
                <w:sz w:val="21"/>
                <w:szCs w:val="21"/>
              </w:rPr>
              <w:t>“中国制造2025”战略下中国体育用品业国际竞争力提升研究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555" w:type="dxa"/>
            <w:vAlign w:val="center"/>
          </w:tcPr>
          <w:p>
            <w:pPr>
              <w:jc w:val="center"/>
            </w:pPr>
            <w:r>
              <w:rPr>
                <w:rFonts w:hint="eastAsia"/>
              </w:rPr>
              <w:t>课题编号</w:t>
            </w:r>
          </w:p>
        </w:tc>
        <w:tc>
          <w:tcPr>
            <w:tcW w:w="2586" w:type="dxa"/>
            <w:vAlign w:val="center"/>
          </w:tcPr>
          <w:p>
            <w:pPr>
              <w:jc w:val="center"/>
            </w:pPr>
            <w:r>
              <w:rPr>
                <w:rFonts w:hint="eastAsia"/>
                <w:color w:val="000000"/>
                <w:shd w:val="clear" w:color="auto" w:fill="FFFFFF"/>
              </w:rPr>
              <w:t>16BTY046</w:t>
            </w:r>
          </w:p>
        </w:tc>
        <w:tc>
          <w:tcPr>
            <w:tcW w:w="1801" w:type="dxa"/>
            <w:vAlign w:val="center"/>
          </w:tcPr>
          <w:p>
            <w:pPr>
              <w:jc w:val="center"/>
            </w:pPr>
            <w:r>
              <w:rPr>
                <w:rFonts w:hint="eastAsia"/>
              </w:rPr>
              <w:t>课题研究方向</w:t>
            </w:r>
          </w:p>
        </w:tc>
        <w:tc>
          <w:tcPr>
            <w:tcW w:w="2347" w:type="dxa"/>
            <w:vAlign w:val="center"/>
          </w:tcPr>
          <w:p>
            <w:pPr>
              <w:jc w:val="center"/>
            </w:pPr>
            <w:r>
              <w:rPr>
                <w:rFonts w:hint="eastAsia"/>
              </w:rPr>
              <w:t>体育用品、体育上市公司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55" w:type="dxa"/>
            <w:vAlign w:val="center"/>
          </w:tcPr>
          <w:p>
            <w:pPr>
              <w:jc w:val="center"/>
            </w:pPr>
            <w:r>
              <w:rPr>
                <w:rFonts w:hint="eastAsia"/>
              </w:rPr>
              <w:t>课题简介</w:t>
            </w:r>
          </w:p>
        </w:tc>
        <w:tc>
          <w:tcPr>
            <w:tcW w:w="6741" w:type="dxa"/>
            <w:gridSpan w:val="4"/>
            <w:vAlign w:val="center"/>
          </w:tcPr>
          <w:p>
            <w:pPr>
              <w:ind w:firstLine="476" w:firstLineChars="200"/>
              <w:rPr>
                <w:color w:val="000000"/>
                <w:spacing w:val="-1"/>
              </w:rPr>
            </w:pPr>
          </w:p>
          <w:p>
            <w:pPr>
              <w:ind w:firstLine="476" w:firstLineChars="200"/>
            </w:pPr>
            <w:r>
              <w:rPr>
                <w:rFonts w:hint="eastAsia"/>
                <w:color w:val="000000"/>
                <w:spacing w:val="-1"/>
              </w:rPr>
              <w:t>中国体育用品业整体处于“大而不强”的状况，体育用品业的转型和升级势在必行</w:t>
            </w:r>
            <w:r>
              <w:rPr>
                <w:rFonts w:hint="eastAsia"/>
                <w:spacing w:val="-1"/>
              </w:rPr>
              <w:t>。</w:t>
            </w:r>
            <w:r>
              <w:rPr>
                <w:rFonts w:hint="eastAsia"/>
                <w:color w:val="000000"/>
                <w:spacing w:val="-1"/>
              </w:rPr>
              <w:t>如何提升中国体育用品业的国际竞争力，如何创新、如何转型，需要深入研究。本课题以“中国制造2025”战略为背景，探求当前中国体育用品业国际竞争力的提升途径和策略，以求促进中国体育产业全面快速的发展</w:t>
            </w:r>
            <w:r>
              <w:rPr>
                <w:rFonts w:hint="eastAsia"/>
              </w:rPr>
              <w:t>。</w:t>
            </w:r>
          </w:p>
          <w:p>
            <w:pPr>
              <w:ind w:firstLine="480" w:firstLineChars="20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55" w:type="dxa"/>
            <w:vAlign w:val="center"/>
          </w:tcPr>
          <w:p>
            <w:pPr>
              <w:jc w:val="center"/>
            </w:pPr>
            <w:r>
              <w:rPr>
                <w:rFonts w:hint="eastAsia"/>
              </w:rPr>
              <w:t>拟设立国创项目题目</w:t>
            </w:r>
          </w:p>
        </w:tc>
        <w:tc>
          <w:tcPr>
            <w:tcW w:w="6741" w:type="dxa"/>
            <w:gridSpan w:val="4"/>
            <w:vAlign w:val="center"/>
          </w:tcPr>
          <w:p>
            <w:pPr>
              <w:jc w:val="center"/>
            </w:pPr>
            <w:r>
              <w:rPr>
                <w:rFonts w:hint="eastAsia"/>
              </w:rPr>
              <w:t>中国体育用品制造企业数字化转型机理与路径研究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555" w:type="dxa"/>
            <w:vAlign w:val="center"/>
          </w:tcPr>
          <w:p>
            <w:pPr>
              <w:jc w:val="center"/>
            </w:pPr>
            <w:r>
              <w:rPr>
                <w:rFonts w:hint="eastAsia"/>
              </w:rPr>
              <w:t>学生要求</w:t>
            </w:r>
          </w:p>
        </w:tc>
        <w:tc>
          <w:tcPr>
            <w:tcW w:w="6741" w:type="dxa"/>
            <w:gridSpan w:val="4"/>
          </w:tcPr>
          <w:p>
            <w:r>
              <w:rPr>
                <w:rFonts w:hint="eastAsia"/>
              </w:rPr>
              <w:t>（对申报项目学生的科研素养及专业要求等）</w:t>
            </w:r>
          </w:p>
          <w:p/>
          <w:p>
            <w:pPr>
              <w:ind w:firstLine="480" w:firstLineChars="200"/>
            </w:pPr>
            <w:r>
              <w:rPr>
                <w:rFonts w:hint="eastAsia"/>
              </w:rPr>
              <w:t>体育产业具有浓厚兴趣，具备一定的数据收集、处理和分析能力，财务管理、会计学（大数据）和统计学等专业。</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555" w:type="dxa"/>
            <w:vAlign w:val="center"/>
          </w:tcPr>
          <w:p>
            <w:pPr>
              <w:jc w:val="center"/>
              <w:rPr>
                <w:u w:val="single"/>
              </w:rPr>
            </w:pPr>
          </w:p>
          <w:p>
            <w:pPr>
              <w:jc w:val="center"/>
              <w:rPr>
                <w:u w:val="single"/>
              </w:rPr>
            </w:pPr>
            <w:r>
              <w:rPr>
                <w:rFonts w:hint="eastAsia"/>
              </w:rPr>
              <w:t>任务要求</w:t>
            </w:r>
          </w:p>
          <w:p>
            <w:pPr>
              <w:jc w:val="center"/>
            </w:pPr>
          </w:p>
        </w:tc>
        <w:tc>
          <w:tcPr>
            <w:tcW w:w="6741" w:type="dxa"/>
            <w:gridSpan w:val="4"/>
          </w:tcPr>
          <w:p>
            <w:pPr>
              <w:spacing w:line="329" w:lineRule="auto"/>
            </w:pPr>
            <w:r>
              <w:rPr>
                <w:rFonts w:hint="eastAsia"/>
              </w:rPr>
              <w:t>（拟设项目研究内容、实施过程及成效要求；1000字以内）</w:t>
            </w:r>
          </w:p>
          <w:p>
            <w:pPr>
              <w:spacing w:line="329" w:lineRule="auto"/>
            </w:pPr>
          </w:p>
          <w:p>
            <w:pPr>
              <w:spacing w:line="329" w:lineRule="auto"/>
              <w:ind w:firstLine="480" w:firstLineChars="200"/>
              <w:jc w:val="both"/>
            </w:pPr>
            <w:r>
              <w:rPr>
                <w:rFonts w:hint="eastAsia"/>
              </w:rPr>
              <w:t>中国体育用品制造企业数字化转型机理与路径研究属于“中国制造2025”战略下中国体育用品业国际竞争力提升研究的子项目，项目的研究需要</w:t>
            </w:r>
            <w:r>
              <w:t>结合我国产业数字化发展现状,剖析</w:t>
            </w:r>
            <w:r>
              <w:rPr>
                <w:rFonts w:hint="eastAsia"/>
              </w:rPr>
              <w:t>当前</w:t>
            </w:r>
            <w:r>
              <w:t>我国</w:t>
            </w:r>
            <w:r>
              <w:rPr>
                <w:rFonts w:hint="eastAsia"/>
              </w:rPr>
              <w:t>体育用品制造业</w:t>
            </w:r>
            <w:r>
              <w:t>数字化转型面临的新机遇与新挑战</w:t>
            </w:r>
            <w:r>
              <w:rPr>
                <w:rFonts w:hint="eastAsia"/>
              </w:rPr>
              <w:t>。</w:t>
            </w:r>
          </w:p>
          <w:p>
            <w:pPr>
              <w:spacing w:line="329" w:lineRule="auto"/>
              <w:ind w:firstLine="480"/>
              <w:rPr>
                <w:rStyle w:val="5"/>
                <w:rFonts w:hint="eastAsia" w:ascii="微软雅黑" w:hAnsi="微软雅黑"/>
                <w:b w:val="0"/>
                <w:color w:val="000000"/>
              </w:rPr>
            </w:pPr>
            <w:r>
              <w:rPr>
                <w:rFonts w:hint="eastAsia"/>
              </w:rPr>
              <w:t>中国体育用品制造业企业数字化转型主要从理论分析，指标制定，实证评估和实施路径等方面进行实施，以体育用品上市公司财务报告数据，以及国家统计局、国家体育总局和</w:t>
            </w:r>
            <w:r>
              <w:t>联合国贸易数据库</w:t>
            </w:r>
            <w:r>
              <w:rPr>
                <w:rFonts w:hint="eastAsia"/>
              </w:rPr>
              <w:t>数据为支撑，对中国体育用品制造业企业数字化转型进行深入研究。研究具体涉及以下几个方面，</w:t>
            </w:r>
            <w:r>
              <w:rPr>
                <w:rStyle w:val="5"/>
                <w:rFonts w:ascii="微软雅黑" w:hAnsi="微软雅黑"/>
                <w:b w:val="0"/>
                <w:color w:val="000000"/>
              </w:rPr>
              <w:t>提高数字化认知水平</w:t>
            </w:r>
            <w:r>
              <w:rPr>
                <w:rFonts w:hint="eastAsia" w:ascii="微软雅黑" w:hAnsi="微软雅黑"/>
                <w:b/>
                <w:color w:val="000000"/>
              </w:rPr>
              <w:t>、</w:t>
            </w:r>
            <w:r>
              <w:rPr>
                <w:rStyle w:val="5"/>
                <w:rFonts w:ascii="微软雅黑" w:hAnsi="微软雅黑"/>
                <w:b w:val="0"/>
                <w:color w:val="000000"/>
              </w:rPr>
              <w:t>制定数字化转型战略</w:t>
            </w:r>
            <w:r>
              <w:rPr>
                <w:rFonts w:hint="eastAsia" w:ascii="微软雅黑" w:hAnsi="微软雅黑"/>
                <w:b/>
                <w:color w:val="000000"/>
              </w:rPr>
              <w:t>、</w:t>
            </w:r>
            <w:r>
              <w:rPr>
                <w:rStyle w:val="5"/>
                <w:rFonts w:ascii="微软雅黑" w:hAnsi="微软雅黑"/>
                <w:b w:val="0"/>
                <w:color w:val="000000"/>
              </w:rPr>
              <w:t>建立数字化企业架构</w:t>
            </w:r>
            <w:r>
              <w:rPr>
                <w:rFonts w:hint="eastAsia" w:ascii="微软雅黑" w:hAnsi="微软雅黑"/>
                <w:b/>
                <w:color w:val="000000"/>
              </w:rPr>
              <w:t>、</w:t>
            </w:r>
            <w:r>
              <w:rPr>
                <w:rStyle w:val="5"/>
                <w:rFonts w:ascii="微软雅黑" w:hAnsi="微软雅黑"/>
                <w:b w:val="0"/>
                <w:color w:val="000000"/>
              </w:rPr>
              <w:t>推动数字化组织变革</w:t>
            </w:r>
            <w:r>
              <w:rPr>
                <w:rFonts w:hint="eastAsia" w:ascii="微软雅黑" w:hAnsi="微软雅黑"/>
                <w:b/>
                <w:color w:val="000000"/>
              </w:rPr>
              <w:t>、</w:t>
            </w:r>
            <w:r>
              <w:rPr>
                <w:rStyle w:val="5"/>
                <w:rFonts w:ascii="微软雅黑" w:hAnsi="微软雅黑"/>
                <w:b w:val="0"/>
                <w:color w:val="000000"/>
              </w:rPr>
              <w:t>统筹数字化系统建设</w:t>
            </w:r>
            <w:r>
              <w:rPr>
                <w:rFonts w:hint="eastAsia" w:ascii="微软雅黑" w:hAnsi="微软雅黑"/>
                <w:b/>
                <w:color w:val="000000"/>
              </w:rPr>
              <w:t>、</w:t>
            </w:r>
            <w:r>
              <w:rPr>
                <w:rStyle w:val="5"/>
                <w:rFonts w:ascii="微软雅黑" w:hAnsi="微软雅黑"/>
                <w:b w:val="0"/>
                <w:color w:val="000000"/>
              </w:rPr>
              <w:t>再造数字化业务流程</w:t>
            </w:r>
            <w:r>
              <w:rPr>
                <w:rFonts w:hint="eastAsia" w:ascii="微软雅黑" w:hAnsi="微软雅黑"/>
                <w:b/>
                <w:color w:val="000000"/>
              </w:rPr>
              <w:t>、</w:t>
            </w:r>
            <w:r>
              <w:rPr>
                <w:rStyle w:val="5"/>
                <w:rFonts w:ascii="微软雅黑" w:hAnsi="微软雅黑"/>
                <w:b w:val="0"/>
                <w:color w:val="000000"/>
              </w:rPr>
              <w:t>重构数字化客户服务</w:t>
            </w:r>
            <w:r>
              <w:rPr>
                <w:rFonts w:hint="eastAsia" w:ascii="微软雅黑" w:hAnsi="微软雅黑"/>
                <w:b/>
                <w:color w:val="000000"/>
              </w:rPr>
              <w:t>、</w:t>
            </w:r>
            <w:r>
              <w:rPr>
                <w:rStyle w:val="5"/>
                <w:rFonts w:ascii="微软雅黑" w:hAnsi="微软雅黑"/>
                <w:b w:val="0"/>
                <w:color w:val="000000"/>
              </w:rPr>
              <w:t>推动数字化产品研发</w:t>
            </w:r>
            <w:r>
              <w:rPr>
                <w:rFonts w:hint="eastAsia" w:ascii="微软雅黑" w:hAnsi="微软雅黑"/>
                <w:b/>
                <w:color w:val="000000"/>
              </w:rPr>
              <w:t>、</w:t>
            </w:r>
            <w:r>
              <w:rPr>
                <w:rStyle w:val="5"/>
                <w:rFonts w:ascii="微软雅黑" w:hAnsi="微软雅黑"/>
                <w:b w:val="0"/>
                <w:color w:val="000000"/>
              </w:rPr>
              <w:t>形成数字化技术体系</w:t>
            </w:r>
            <w:r>
              <w:rPr>
                <w:rFonts w:hint="eastAsia" w:ascii="微软雅黑" w:hAnsi="微软雅黑"/>
                <w:b/>
                <w:color w:val="000000"/>
              </w:rPr>
              <w:t>、</w:t>
            </w:r>
            <w:r>
              <w:rPr>
                <w:rStyle w:val="5"/>
                <w:rFonts w:ascii="微软雅黑" w:hAnsi="微软雅黑"/>
                <w:b w:val="0"/>
                <w:color w:val="000000"/>
              </w:rPr>
              <w:t>构建智能化生产作业</w:t>
            </w:r>
            <w:r>
              <w:rPr>
                <w:rFonts w:hint="eastAsia" w:ascii="微软雅黑" w:hAnsi="微软雅黑"/>
                <w:b/>
                <w:color w:val="000000"/>
              </w:rPr>
              <w:t>、</w:t>
            </w:r>
            <w:r>
              <w:rPr>
                <w:rStyle w:val="5"/>
                <w:rFonts w:ascii="微软雅黑" w:hAnsi="微软雅黑"/>
                <w:b w:val="0"/>
                <w:color w:val="000000"/>
              </w:rPr>
              <w:t>建立数字化运营机制</w:t>
            </w:r>
            <w:r>
              <w:rPr>
                <w:rFonts w:hint="eastAsia" w:ascii="微软雅黑" w:hAnsi="微软雅黑"/>
                <w:b/>
                <w:color w:val="000000"/>
              </w:rPr>
              <w:t>、</w:t>
            </w:r>
            <w:r>
              <w:rPr>
                <w:rStyle w:val="5"/>
                <w:rFonts w:ascii="微软雅黑" w:hAnsi="微软雅黑"/>
                <w:b w:val="0"/>
                <w:color w:val="000000"/>
              </w:rPr>
              <w:t>构建数字化营销体系</w:t>
            </w:r>
            <w:r>
              <w:rPr>
                <w:rFonts w:hint="eastAsia" w:ascii="微软雅黑" w:hAnsi="微软雅黑"/>
                <w:b/>
                <w:color w:val="000000"/>
              </w:rPr>
              <w:t>、</w:t>
            </w:r>
            <w:r>
              <w:rPr>
                <w:rStyle w:val="5"/>
                <w:rFonts w:ascii="微软雅黑" w:hAnsi="微软雅黑"/>
                <w:b w:val="0"/>
                <w:color w:val="000000"/>
              </w:rPr>
              <w:t>重塑企业价值体系</w:t>
            </w:r>
            <w:r>
              <w:rPr>
                <w:rFonts w:hint="eastAsia" w:ascii="微软雅黑" w:hAnsi="微软雅黑"/>
                <w:b/>
                <w:color w:val="000000"/>
              </w:rPr>
              <w:t>、</w:t>
            </w:r>
            <w:r>
              <w:rPr>
                <w:rStyle w:val="5"/>
                <w:rFonts w:ascii="微软雅黑" w:hAnsi="微软雅黑"/>
                <w:b w:val="0"/>
                <w:color w:val="000000"/>
              </w:rPr>
              <w:t>建立数字化增长模型</w:t>
            </w:r>
            <w:r>
              <w:rPr>
                <w:rFonts w:hint="eastAsia" w:ascii="微软雅黑" w:hAnsi="微软雅黑"/>
                <w:b/>
                <w:color w:val="000000"/>
              </w:rPr>
              <w:t>、</w:t>
            </w:r>
            <w:r>
              <w:rPr>
                <w:rStyle w:val="5"/>
                <w:rFonts w:ascii="微软雅黑" w:hAnsi="微软雅黑"/>
                <w:b w:val="0"/>
                <w:color w:val="000000"/>
              </w:rPr>
              <w:t>实现企业数据实时感知</w:t>
            </w:r>
            <w:r>
              <w:rPr>
                <w:rFonts w:hint="eastAsia" w:ascii="微软雅黑" w:hAnsi="微软雅黑"/>
                <w:b/>
                <w:color w:val="000000"/>
              </w:rPr>
              <w:t>、</w:t>
            </w:r>
            <w:r>
              <w:rPr>
                <w:rStyle w:val="5"/>
                <w:rFonts w:ascii="微软雅黑" w:hAnsi="微软雅黑"/>
                <w:b w:val="0"/>
                <w:color w:val="000000"/>
              </w:rPr>
              <w:t>打通企业内外互联网络</w:t>
            </w:r>
            <w:r>
              <w:rPr>
                <w:rFonts w:hint="eastAsia" w:ascii="微软雅黑" w:hAnsi="微软雅黑"/>
                <w:b/>
                <w:color w:val="000000"/>
              </w:rPr>
              <w:t>、</w:t>
            </w:r>
            <w:r>
              <w:rPr>
                <w:rStyle w:val="5"/>
                <w:rFonts w:ascii="微软雅黑" w:hAnsi="微软雅黑"/>
                <w:b w:val="0"/>
                <w:color w:val="000000"/>
              </w:rPr>
              <w:t>推动人工智能全面应用</w:t>
            </w:r>
            <w:r>
              <w:rPr>
                <w:rFonts w:hint="eastAsia" w:ascii="微软雅黑" w:hAnsi="微软雅黑"/>
                <w:b/>
                <w:color w:val="000000"/>
              </w:rPr>
              <w:t>、</w:t>
            </w:r>
            <w:r>
              <w:rPr>
                <w:rStyle w:val="5"/>
                <w:rFonts w:ascii="微软雅黑" w:hAnsi="微软雅黑"/>
                <w:b w:val="0"/>
                <w:color w:val="000000"/>
              </w:rPr>
              <w:t>组建数字化人才团队</w:t>
            </w:r>
            <w:r>
              <w:rPr>
                <w:rFonts w:hint="eastAsia" w:ascii="微软雅黑" w:hAnsi="微软雅黑"/>
                <w:b/>
                <w:color w:val="000000"/>
              </w:rPr>
              <w:t>、</w:t>
            </w:r>
            <w:r>
              <w:rPr>
                <w:rStyle w:val="5"/>
                <w:rFonts w:ascii="微软雅黑" w:hAnsi="微软雅黑"/>
                <w:b w:val="0"/>
                <w:color w:val="000000"/>
              </w:rPr>
              <w:t xml:space="preserve"> 建立知识智能体系</w:t>
            </w:r>
            <w:r>
              <w:rPr>
                <w:rFonts w:hint="eastAsia" w:ascii="微软雅黑" w:hAnsi="微软雅黑"/>
                <w:b/>
                <w:color w:val="000000"/>
              </w:rPr>
              <w:t>、</w:t>
            </w:r>
            <w:r>
              <w:rPr>
                <w:rStyle w:val="5"/>
                <w:rFonts w:ascii="微软雅黑" w:hAnsi="微软雅黑"/>
                <w:b w:val="0"/>
                <w:color w:val="000000"/>
              </w:rPr>
              <w:t xml:space="preserve"> 深化企业数字文化建设</w:t>
            </w:r>
            <w:r>
              <w:rPr>
                <w:rFonts w:hint="eastAsia" w:ascii="微软雅黑" w:hAnsi="微软雅黑"/>
                <w:b/>
                <w:color w:val="000000"/>
              </w:rPr>
              <w:t>、</w:t>
            </w:r>
            <w:r>
              <w:rPr>
                <w:rStyle w:val="5"/>
                <w:rFonts w:ascii="微软雅黑" w:hAnsi="微软雅黑"/>
                <w:b w:val="0"/>
                <w:color w:val="000000"/>
              </w:rPr>
              <w:t>建立企业数字化创新机制</w:t>
            </w:r>
            <w:r>
              <w:rPr>
                <w:rFonts w:hint="eastAsia" w:ascii="微软雅黑" w:hAnsi="微软雅黑"/>
                <w:b/>
                <w:color w:val="000000"/>
              </w:rPr>
              <w:t>、</w:t>
            </w:r>
            <w:r>
              <w:rPr>
                <w:rStyle w:val="5"/>
                <w:rFonts w:ascii="微软雅黑" w:hAnsi="微软雅黑"/>
                <w:b w:val="0"/>
                <w:color w:val="000000"/>
              </w:rPr>
              <w:t>打造企业数字化生态体系</w:t>
            </w:r>
            <w:r>
              <w:rPr>
                <w:rStyle w:val="5"/>
                <w:rFonts w:hint="eastAsia" w:ascii="微软雅黑" w:hAnsi="微软雅黑"/>
                <w:b w:val="0"/>
                <w:color w:val="000000"/>
              </w:rPr>
              <w:t>等。</w:t>
            </w:r>
          </w:p>
          <w:p>
            <w:pPr>
              <w:spacing w:line="329" w:lineRule="auto"/>
              <w:ind w:firstLine="480"/>
            </w:pPr>
            <w:r>
              <w:rPr>
                <w:rFonts w:hint="eastAsia"/>
              </w:rPr>
              <w:t>项目研究为中国体育用品制造企业数字化转型战略实施提供理论参考和实施建议，为正在推进数字化转型企业提供规范和评估指标，为即将推行数字化转型企业提供借鉴和参考。</w:t>
            </w:r>
          </w:p>
          <w:p>
            <w:pPr>
              <w:spacing w:line="329" w:lineRule="auto"/>
              <w:ind w:firstLine="480"/>
            </w:pPr>
            <w:r>
              <w:rPr>
                <w:rFonts w:hint="eastAsia"/>
              </w:rPr>
              <w:t>学生团队的研究成果能够为中国体育用品制造企业数字化转型机理与路径研究提供数据分析，作为总报告的子报告，最终与课题组成员共同撰写出1</w:t>
            </w:r>
            <w:r>
              <w:t>-2</w:t>
            </w:r>
            <w:r>
              <w:rPr>
                <w:rFonts w:hint="eastAsia"/>
              </w:rPr>
              <w:t>篇核心期刊学术论文。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B0604020202020204"/>
    <w:charset w:val="86"/>
    <w:family w:val="auto"/>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1B4E11"/>
    <w:rsid w:val="00201AE0"/>
    <w:rsid w:val="002668C8"/>
    <w:rsid w:val="005E6263"/>
    <w:rsid w:val="007D1D2E"/>
    <w:rsid w:val="009143B3"/>
    <w:rsid w:val="00946545"/>
    <w:rsid w:val="00AD1787"/>
    <w:rsid w:val="00AE0B28"/>
    <w:rsid w:val="00BF0494"/>
    <w:rsid w:val="00C143F7"/>
    <w:rsid w:val="06825E37"/>
    <w:rsid w:val="0D0C1773"/>
    <w:rsid w:val="0E6B4B00"/>
    <w:rsid w:val="16960943"/>
    <w:rsid w:val="22F3444D"/>
    <w:rsid w:val="319262CF"/>
    <w:rsid w:val="5C9D5F53"/>
    <w:rsid w:val="6DD021A6"/>
    <w:rsid w:val="6E881558"/>
    <w:rsid w:val="70651837"/>
    <w:rsid w:val="768C6B2F"/>
    <w:rsid w:val="7A993B17"/>
    <w:rsid w:val="7C933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22"/>
    <w:rPr>
      <w:b/>
      <w:bCs/>
    </w:rPr>
  </w:style>
  <w:style w:type="character" w:styleId="6">
    <w:name w:val="Emphasis"/>
    <w:basedOn w:val="4"/>
    <w:qFormat/>
    <w:uiPriority w:val="20"/>
    <w:rPr>
      <w:i/>
      <w:i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172</Words>
  <Characters>981</Characters>
  <Lines>8</Lines>
  <Paragraphs>2</Paragraphs>
  <TotalTime>4</TotalTime>
  <ScaleCrop>false</ScaleCrop>
  <LinksUpToDate>false</LinksUpToDate>
  <CharactersWithSpaces>1151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2021-03-18T15:42:00Z</dcterms:created>
  <dc:creator>钟杰</dc:creator>
  <cp:lastModifiedBy>薛之谦的暖棉毯</cp:lastModifiedBy>
  <dcterms:modified xsi:type="dcterms:W3CDTF">2021-03-26T06:49:27Z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